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B0" w:rsidRPr="00CA1FB0" w:rsidRDefault="00CA1FB0" w:rsidP="00CA1F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SUPERCONDUCTORS </w:t>
      </w:r>
    </w:p>
    <w:p w:rsidR="00CA1FB0" w:rsidRPr="00CA1FB0" w:rsidRDefault="00CA1FB0" w:rsidP="00CA1F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The first challenge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for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today's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researchers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"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develop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materials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ambient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conditions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because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currently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superconductivity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only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exists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either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very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low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temperatures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or at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very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high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pressures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,"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said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Mehmet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Dogan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a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postdoctoral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researcher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at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University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California,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Berkeley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next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challenge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develop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theory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explains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how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novel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work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predict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properties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those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materials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Dogan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told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Live Science in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email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. </w:t>
      </w:r>
    </w:p>
    <w:p w:rsidR="00CA1FB0" w:rsidRPr="00CA1FB0" w:rsidRDefault="00CA1FB0" w:rsidP="00CA1F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separated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into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two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main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categories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: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low-temperature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(LTS),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also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known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conventional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high-temperature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(HTS), or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unconventional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LTS can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described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BCS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theory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explain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how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electrons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form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Cooper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pairs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while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HTS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use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other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microscopic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methods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achieve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zero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resistance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origins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HTS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one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major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unsolved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problems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modern-day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physics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.</w:t>
      </w:r>
    </w:p>
    <w:p w:rsidR="00CA1FB0" w:rsidRPr="00CA1FB0" w:rsidRDefault="00CA1FB0" w:rsidP="00CA1F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Most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historical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research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on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superconductivity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has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been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in the direction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LTS,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because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those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much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easier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discover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study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almost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all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applications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superconductivity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involve LTS.</w:t>
      </w:r>
    </w:p>
    <w:p w:rsidR="00CA1FB0" w:rsidRPr="00CA1FB0" w:rsidRDefault="00CA1FB0" w:rsidP="00CA1F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HTS, in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contrast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active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exciting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area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modern-day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research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Anything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works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 superconductor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above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70 K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generally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considered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HTS.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Even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though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that's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still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pretty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cold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temperature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desirable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because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can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reached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cooling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with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liquid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nitrogen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which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far more common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readily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available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liquid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helium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needed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cool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even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lower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temperatures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needed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for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LTS.</w:t>
      </w:r>
    </w:p>
    <w:p w:rsidR="00CA1FB0" w:rsidRPr="00CA1FB0" w:rsidRDefault="00CA1FB0" w:rsidP="00CA1FB0">
      <w:pPr>
        <w:pBdr>
          <w:bottom w:val="single" w:sz="12" w:space="0" w:color="F9AE3B"/>
        </w:pBdr>
        <w:shd w:val="clear" w:color="auto" w:fill="FFFFFF"/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it-IT"/>
        </w:rPr>
      </w:pPr>
      <w:r w:rsidRPr="00CA1FB0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9AE3B"/>
          <w:lang w:eastAsia="it-IT"/>
        </w:rPr>
        <w:t>THE FUTURE OF SUPERCONDUCTORS</w:t>
      </w:r>
    </w:p>
    <w:p w:rsidR="00CA1FB0" w:rsidRPr="00CA1FB0" w:rsidRDefault="00CA1FB0" w:rsidP="00CA1F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The "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holy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grail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"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superconductor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research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find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 material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can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act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 superconductor at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room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temperatures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date, the </w:t>
      </w:r>
      <w:proofErr w:type="spellStart"/>
      <w:r w:rsidR="00C70269"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fldChar w:fldCharType="begin"/>
      </w:r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instrText xml:space="preserve"> HYPERLINK "https://pubmed.ncbi.nlm.nih.gov/33057222/" </w:instrText>
      </w:r>
      <w:r w:rsidR="00C70269"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fldChar w:fldCharType="separate"/>
      </w:r>
      <w:r w:rsidRPr="00CA1FB0">
        <w:rPr>
          <w:rFonts w:ascii="Times New Roman" w:eastAsia="Times New Roman" w:hAnsi="Times New Roman" w:cs="Times New Roman"/>
          <w:color w:val="026CA2"/>
          <w:sz w:val="28"/>
          <w:szCs w:val="28"/>
          <w:lang w:eastAsia="it-IT"/>
        </w:rPr>
        <w:t>highest</w:t>
      </w:r>
      <w:proofErr w:type="spellEnd"/>
      <w:r w:rsidRPr="00CA1FB0">
        <w:rPr>
          <w:rFonts w:ascii="Times New Roman" w:eastAsia="Times New Roman" w:hAnsi="Times New Roman" w:cs="Times New Roman"/>
          <w:color w:val="026CA2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026CA2"/>
          <w:sz w:val="28"/>
          <w:szCs w:val="28"/>
          <w:lang w:eastAsia="it-IT"/>
        </w:rPr>
        <w:t>superconducting</w:t>
      </w:r>
      <w:proofErr w:type="spellEnd"/>
      <w:r w:rsidRPr="00CA1FB0">
        <w:rPr>
          <w:rFonts w:ascii="Times New Roman" w:eastAsia="Times New Roman" w:hAnsi="Times New Roman" w:cs="Times New Roman"/>
          <w:color w:val="026CA2"/>
          <w:sz w:val="28"/>
          <w:szCs w:val="28"/>
          <w:lang w:eastAsia="it-IT"/>
        </w:rPr>
        <w:t xml:space="preserve"> temperature</w:t>
      </w:r>
      <w:r w:rsidR="00C70269"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fldChar w:fldCharType="end"/>
      </w:r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was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reached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with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extremely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pressurized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carbonaceous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sulfur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hydride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which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reached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superconductivity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at 59 F (15 C, or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about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288 K),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but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required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267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gigapascals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pressure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do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pressure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equivalent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interior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giant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planets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like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Jupiter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which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makes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impractical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for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everyday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applications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.</w:t>
      </w:r>
    </w:p>
    <w:p w:rsidR="00CA1FB0" w:rsidRPr="00CA1FB0" w:rsidRDefault="00CA1FB0" w:rsidP="00CA1F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Room-temperature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would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allow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for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electrical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transmission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energy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with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no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losses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or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waste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more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efficient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maglev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trains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,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cheaper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and more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ubiquitous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use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MRI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technology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The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practical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applications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of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room-temperature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are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limitless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—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physicists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just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need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figure out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how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superconductors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work at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room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temperatures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and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what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the "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Goldilocks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" material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to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allow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for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superconductivity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might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  <w:proofErr w:type="spellStart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be</w:t>
      </w:r>
      <w:proofErr w:type="spellEnd"/>
      <w:r w:rsidRPr="00CA1FB0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.</w:t>
      </w:r>
    </w:p>
    <w:p w:rsidR="00685DD2" w:rsidRDefault="00685DD2"/>
    <w:sectPr w:rsidR="00685DD2" w:rsidSect="00685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1FB0"/>
    <w:rsid w:val="003F441D"/>
    <w:rsid w:val="00685DD2"/>
    <w:rsid w:val="00C70269"/>
    <w:rsid w:val="00CA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DD2"/>
  </w:style>
  <w:style w:type="paragraph" w:styleId="Titolo3">
    <w:name w:val="heading 3"/>
    <w:basedOn w:val="Normale"/>
    <w:link w:val="Titolo3Carattere"/>
    <w:uiPriority w:val="9"/>
    <w:qFormat/>
    <w:rsid w:val="00CA1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A1FB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1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sofia.pierozzi</dc:creator>
  <cp:lastModifiedBy>sofia.pierozzi</cp:lastModifiedBy>
  <cp:revision>2</cp:revision>
  <dcterms:created xsi:type="dcterms:W3CDTF">2022-11-14T11:24:00Z</dcterms:created>
  <dcterms:modified xsi:type="dcterms:W3CDTF">2022-11-14T11:24:00Z</dcterms:modified>
</cp:coreProperties>
</file>