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3A738" w14:textId="77777777" w:rsidR="001266A4" w:rsidRDefault="00A87A4B">
      <w:pPr>
        <w:pStyle w:val="Normal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ESAME DI STATO DI ISTITUTO TECNICO INDUSTRIALE</w:t>
      </w:r>
      <w:r>
        <w:rPr>
          <w:b/>
          <w:bCs/>
          <w:sz w:val="36"/>
          <w:szCs w:val="36"/>
        </w:rPr>
        <w:br/>
        <w:t>PROVA SIMULATA</w:t>
      </w:r>
    </w:p>
    <w:p w14:paraId="4E72DCAB" w14:textId="77777777" w:rsidR="001266A4" w:rsidRDefault="00A87A4B">
      <w:pPr>
        <w:pStyle w:val="Normal1"/>
        <w:jc w:val="center"/>
      </w:pPr>
      <w:r>
        <w:t xml:space="preserve"> </w:t>
      </w:r>
      <w:r>
        <w:rPr>
          <w:b/>
          <w:bCs/>
        </w:rPr>
        <w:t>Indirizzo:</w:t>
      </w:r>
      <w:r>
        <w:t xml:space="preserve"> ITMM – MECCANICA, MECCATRONICA ED ENERGIA</w:t>
      </w:r>
    </w:p>
    <w:p w14:paraId="27887758" w14:textId="77777777" w:rsidR="001266A4" w:rsidRDefault="00A87A4B">
      <w:pPr>
        <w:pStyle w:val="Normal1"/>
        <w:jc w:val="center"/>
      </w:pPr>
      <w:r>
        <w:t>ARTICOLAZIONE MECCANICA E MECCATRONICA</w:t>
      </w:r>
    </w:p>
    <w:p w14:paraId="39574209" w14:textId="77777777" w:rsidR="001266A4" w:rsidRDefault="00A87A4B">
      <w:pPr>
        <w:pStyle w:val="Normal1"/>
        <w:jc w:val="center"/>
      </w:pPr>
      <w:r>
        <w:rPr>
          <w:b/>
          <w:bCs/>
        </w:rPr>
        <w:t>Tema di</w:t>
      </w:r>
      <w:r>
        <w:t>: MECCANICA, MACCHINE ED ENERGIA</w:t>
      </w:r>
    </w:p>
    <w:p w14:paraId="638D2FA7" w14:textId="77777777" w:rsidR="001266A4" w:rsidRDefault="00A87A4B">
      <w:pPr>
        <w:pStyle w:val="Normal1"/>
        <w:rPr>
          <w:b/>
          <w:bCs/>
        </w:rPr>
      </w:pPr>
      <w:r>
        <w:rPr>
          <w:b/>
          <w:bCs/>
        </w:rPr>
        <w:t>Il candidato svolga la prima parte della prova e due dei quesiti proposti nella seconda parte.</w:t>
      </w:r>
    </w:p>
    <w:p w14:paraId="3A6A1873" w14:textId="77777777" w:rsidR="001266A4" w:rsidRDefault="00A87A4B">
      <w:pPr>
        <w:pStyle w:val="Normal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PRIMA PARTE</w:t>
      </w:r>
    </w:p>
    <w:p w14:paraId="1338B425" w14:textId="6AE826BB" w:rsidR="001266A4" w:rsidRDefault="00A87A4B">
      <w:pPr>
        <w:pStyle w:val="Normal1"/>
        <w:jc w:val="both"/>
      </w:pPr>
      <w:r>
        <w:t>Un’azienda deve realizzare una stazio</w:t>
      </w:r>
      <w:r w:rsidR="0005548A">
        <w:t xml:space="preserve">ne automatica di sollevamento, </w:t>
      </w:r>
      <w:r>
        <w:t>bloccaggio pallet</w:t>
      </w:r>
      <w:r w:rsidR="000733DD">
        <w:t xml:space="preserve"> e smistamento scatole</w:t>
      </w:r>
      <w:r>
        <w:t xml:space="preserve"> da inserire in una linea di movimentazione industriale, visibile in </w:t>
      </w:r>
      <w:r w:rsidR="00AA5A34">
        <w:t>Fi</w:t>
      </w:r>
      <w:r>
        <w:t>gura</w:t>
      </w:r>
      <w:r w:rsidR="00B3123F">
        <w:t xml:space="preserve"> 1</w:t>
      </w:r>
      <w:r>
        <w:t>. Il sistema di trasmissione è composto da un motore asincrono trifase a quattro coppie di poli che lavora alla frequenza di rete europea e trasferisce la potenza all’utilizzatore tramite una doppia riduzione con ruote dentate cilindriche a denti diritti</w:t>
      </w:r>
      <w:r w:rsidR="00B3123F">
        <w:t xml:space="preserve">, il cui schema è visibile in </w:t>
      </w:r>
      <w:r w:rsidR="00316BC7">
        <w:t>F</w:t>
      </w:r>
      <w:r w:rsidR="00B3123F">
        <w:t>igura 2</w:t>
      </w:r>
      <w:r>
        <w:t>.</w:t>
      </w:r>
      <w:r w:rsidR="00345B5F">
        <w:t xml:space="preserve"> L’utilizzatore consiste in un verricello che, tramite un apposito sistema di afferraggio, </w:t>
      </w:r>
      <w:r w:rsidR="00543D01">
        <w:t>solleva</w:t>
      </w:r>
      <w:r w:rsidR="00345B5F">
        <w:t xml:space="preserve"> verticalmente il carico portandolo alla successiva stazione. </w:t>
      </w:r>
      <w:r>
        <w:t xml:space="preserve"> Sono noti i seguenti dati di progetto:</w:t>
      </w:r>
    </w:p>
    <w:p w14:paraId="0163A40C" w14:textId="77777777" w:rsidR="001266A4" w:rsidRDefault="0039660B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Massa massima complessiva del pallet</w:t>
      </w:r>
      <w:r w:rsidR="00A87A4B">
        <w:rPr>
          <w:color w:val="000000"/>
        </w:rPr>
        <w:t xml:space="preserve">: </w:t>
      </w:r>
      <m:oMath>
        <m:r>
          <w:rPr>
            <w:rFonts w:ascii="Cambria Math" w:eastAsia="Cambria Math" w:hAnsi="Cambria Math" w:cs="Cambria Math"/>
            <w:color w:val="000000"/>
          </w:rPr>
          <m:t>Q=1000 kg</m:t>
        </m:r>
      </m:oMath>
    </w:p>
    <w:p w14:paraId="6699011A" w14:textId="77777777" w:rsidR="001266A4" w:rsidRDefault="00A87A4B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Velocità di sollevamento: </w:t>
      </w:r>
      <m:oMath>
        <m:r>
          <w:rPr>
            <w:rFonts w:ascii="Cambria Math" w:eastAsia="Cambria Math" w:hAnsi="Cambria Math" w:cs="Cambria Math"/>
            <w:color w:val="000000"/>
          </w:rPr>
          <m:t>v  0,46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m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s</m:t>
            </m:r>
          </m:den>
        </m:f>
      </m:oMath>
    </w:p>
    <w:p w14:paraId="16CC2AC0" w14:textId="77777777" w:rsidR="001266A4" w:rsidRDefault="00A87A4B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Diametro del tamburo: </w:t>
      </w:r>
      <m:oMath>
        <m:r>
          <w:rPr>
            <w:rFonts w:ascii="Cambria Math" w:eastAsia="Cambria Math" w:hAnsi="Cambria Math" w:cs="Cambria Math"/>
            <w:color w:val="000000"/>
          </w:rPr>
          <m:t>D=280 mm</m:t>
        </m:r>
      </m:oMath>
    </w:p>
    <w:p w14:paraId="3190C0B2" w14:textId="77777777" w:rsidR="001266A4" w:rsidRDefault="00A87A4B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Rendimento complessivo della trasmissione: </w:t>
      </w:r>
      <m:oMath>
        <m:sSub>
          <m:sSubPr>
            <m:ctrlPr>
              <w:rPr>
                <w:rFonts w:ascii="Cambria Math" w:eastAsia="Cambria Math" w:hAnsi="Cambria Math" w:cs="Cambria Math"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</w:rPr>
              <m:t>η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TOT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>=0,88</m:t>
        </m:r>
      </m:oMath>
    </w:p>
    <w:p w14:paraId="193D484E" w14:textId="77777777" w:rsidR="001266A4" w:rsidRDefault="00A87A4B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Materiale albero: </w:t>
      </w:r>
      <m:oMath>
        <m:r>
          <w:rPr>
            <w:rFonts w:ascii="Cambria Math" w:eastAsia="Cambria Math" w:hAnsi="Cambria Math" w:cs="Cambria Math"/>
            <w:color w:val="000000"/>
          </w:rPr>
          <m:t>C45 bonificato</m:t>
        </m:r>
      </m:oMath>
    </w:p>
    <w:p w14:paraId="5F0B916E" w14:textId="77777777" w:rsidR="001266A4" w:rsidRDefault="00A87A4B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Modulo ruota dentata: </w:t>
      </w:r>
      <m:oMath>
        <m:r>
          <w:rPr>
            <w:rFonts w:ascii="Cambria Math" w:eastAsia="Cambria Math" w:hAnsi="Cambria Math" w:cs="Cambria Math"/>
            <w:color w:val="000000"/>
          </w:rPr>
          <m:t>m=4 mm</m:t>
        </m:r>
      </m:oMath>
    </w:p>
    <w:p w14:paraId="59D71289" w14:textId="77777777" w:rsidR="001266A4" w:rsidRDefault="00A87A4B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Numero denti pignone: </w:t>
      </w:r>
      <m:oMath>
        <m:sSub>
          <m:sSubPr>
            <m:ctrlPr>
              <w:rPr>
                <w:rFonts w:ascii="Cambria Math" w:eastAsia="Cambria Math" w:hAnsi="Cambria Math" w:cs="Cambria Math"/>
                <w:color w:val="000000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</w:rPr>
              <m:t>z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>=20 denti</m:t>
        </m:r>
      </m:oMath>
    </w:p>
    <w:p w14:paraId="2AEEE8FD" w14:textId="77777777" w:rsidR="001266A4" w:rsidRDefault="00A87A4B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Numero denti ruota: : </w:t>
      </w:r>
      <m:oMath>
        <m:sSub>
          <m:sSubPr>
            <m:ctrlPr>
              <w:rPr>
                <w:rFonts w:ascii="Cambria Math" w:eastAsia="Cambria Math" w:hAnsi="Cambria Math" w:cs="Cambria Math"/>
                <w:color w:val="000000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</w:rPr>
              <m:t>z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2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>=80 denti</m:t>
        </m:r>
      </m:oMath>
    </w:p>
    <w:p w14:paraId="2A6CF5DF" w14:textId="77777777" w:rsidR="001266A4" w:rsidRDefault="00A87A4B">
      <w:pPr>
        <w:pStyle w:val="Normal1"/>
        <w:jc w:val="both"/>
      </w:pPr>
      <w:r>
        <w:t>Il sistema di bloccaggio del pallet è realizzato mediante un cilindro pneumatico a doppio effetto</w:t>
      </w:r>
      <w:r w:rsidR="0039660B">
        <w:t xml:space="preserve"> (A)</w:t>
      </w:r>
      <w:r>
        <w:t>, installato lateralmente alla piattaforma di sollevamento. Il cilindro ha il compito di:</w:t>
      </w:r>
    </w:p>
    <w:p w14:paraId="31213C30" w14:textId="77777777" w:rsidR="001266A4" w:rsidRDefault="00A87A4B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spingere il pallet contro una battuta fissa;</w:t>
      </w:r>
    </w:p>
    <w:p w14:paraId="630EBE8C" w14:textId="77777777" w:rsidR="001266A4" w:rsidRDefault="00A87A4B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garantire il corretto posizionamento;</w:t>
      </w:r>
    </w:p>
    <w:p w14:paraId="47B0FB24" w14:textId="77777777" w:rsidR="001266A4" w:rsidRDefault="00A87A4B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impedire movimenti accidentali durante il ciclo di lavoro.</w:t>
      </w:r>
    </w:p>
    <w:p w14:paraId="6B9F7EB3" w14:textId="77777777" w:rsidR="001266A4" w:rsidRDefault="0005548A">
      <w:pPr>
        <w:pStyle w:val="Normal1"/>
        <w:jc w:val="both"/>
      </w:pPr>
      <w:r>
        <w:t>Il bloccaggio deve avvenire in seguito all’attivazione di</w:t>
      </w:r>
      <w:r w:rsidR="00A87A4B">
        <w:t xml:space="preserve"> un sensore di presenza</w:t>
      </w:r>
      <w:r w:rsidR="00B639A5">
        <w:t xml:space="preserve"> (S1)</w:t>
      </w:r>
      <w:r>
        <w:t xml:space="preserve"> che</w:t>
      </w:r>
      <w:r w:rsidR="00A87A4B">
        <w:t xml:space="preserve"> rileva il corretto posizionamento del pallet sulla piattaforma. Sono inoltre noti i seguenti dati di progetto relativi al sistema pneumatico:</w:t>
      </w:r>
    </w:p>
    <w:p w14:paraId="60CC8513" w14:textId="77777777" w:rsidR="001266A4" w:rsidRDefault="00A87A4B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Forza minima di bloccaggio richiesta: </w:t>
      </w:r>
      <m:oMath>
        <m:r>
          <w:rPr>
            <w:rFonts w:ascii="Cambria Math" w:eastAsia="Cambria Math" w:hAnsi="Cambria Math" w:cs="Cambria Math"/>
            <w:color w:val="000000"/>
          </w:rPr>
          <m:t>F = 3500 N</m:t>
        </m:r>
      </m:oMath>
    </w:p>
    <w:p w14:paraId="211A010C" w14:textId="77777777" w:rsidR="001266A4" w:rsidRDefault="00A87A4B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Pressione di alimentazione: </w:t>
      </w:r>
      <m:oMath>
        <m:r>
          <w:rPr>
            <w:rFonts w:ascii="Cambria Math" w:eastAsia="Cambria Math" w:hAnsi="Cambria Math" w:cs="Cambria Math"/>
            <w:color w:val="000000"/>
          </w:rPr>
          <m:t>p = 6 bar</m:t>
        </m:r>
      </m:oMath>
    </w:p>
    <w:p w14:paraId="7DA6E659" w14:textId="77777777" w:rsidR="001266A4" w:rsidRDefault="00A87A4B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Rendimento meccanico del cilindro: </w:t>
      </w:r>
      <m:oMath>
        <m:r>
          <w:rPr>
            <w:rFonts w:ascii="Cambria Math" w:eastAsia="Cambria Math" w:hAnsi="Cambria Math" w:cs="Cambria Math"/>
            <w:color w:val="000000"/>
          </w:rPr>
          <m:t>η = 0,9</m:t>
        </m:r>
      </m:oMath>
    </w:p>
    <w:p w14:paraId="06DFDEFE" w14:textId="77777777" w:rsidR="001266A4" w:rsidRDefault="00A87A4B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Corsa utile: </w:t>
      </w:r>
      <m:oMath>
        <m:r>
          <w:rPr>
            <w:rFonts w:ascii="Cambria Math" w:eastAsia="Cambria Math" w:hAnsi="Cambria Math" w:cs="Cambria Math"/>
            <w:color w:val="000000"/>
          </w:rPr>
          <m:t>c=120 mm</m:t>
        </m:r>
      </m:oMath>
    </w:p>
    <w:p w14:paraId="557A7716" w14:textId="77777777" w:rsidR="001266A4" w:rsidRDefault="00A87A4B" w:rsidP="000733DD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Tempo massimo di attuazione: </w:t>
      </w:r>
      <m:oMath>
        <m:r>
          <w:rPr>
            <w:rFonts w:ascii="Cambria Math" w:eastAsia="Cambria Math" w:hAnsi="Cambria Math" w:cs="Cambria Math"/>
            <w:color w:val="000000"/>
          </w:rPr>
          <m:t>1,5 s</m:t>
        </m:r>
      </m:oMath>
    </w:p>
    <w:p w14:paraId="56376567" w14:textId="77777777" w:rsidR="0039660B" w:rsidRDefault="00B639A5">
      <w:pPr>
        <w:pStyle w:val="Normal1"/>
        <w:jc w:val="both"/>
      </w:pPr>
      <w:r>
        <w:t>Il pallet trasporta una scatola</w:t>
      </w:r>
      <w:r w:rsidR="0026739F">
        <w:t xml:space="preserve"> </w:t>
      </w:r>
      <w:r w:rsidR="0039660B">
        <w:t>e dopo essere stato bloccato dall’attuatore A un secondo attuatore lineare a doppio effetto (B) deve poter</w:t>
      </w:r>
      <w:r w:rsidR="00A87A4B">
        <w:t xml:space="preserve"> smistare</w:t>
      </w:r>
      <w:r w:rsidR="000733DD">
        <w:t xml:space="preserve"> la scatola</w:t>
      </w:r>
      <w:r w:rsidR="0039660B">
        <w:t xml:space="preserve"> su una seconda linea</w:t>
      </w:r>
      <w:r>
        <w:t xml:space="preserve"> </w:t>
      </w:r>
      <w:r w:rsidR="0026739F">
        <w:t>in cui un terzo attuatore</w:t>
      </w:r>
      <w:r w:rsidR="00A87A4B">
        <w:t xml:space="preserve"> lineare a doppio effetto</w:t>
      </w:r>
      <w:r w:rsidR="0026739F">
        <w:t xml:space="preserve"> (C)</w:t>
      </w:r>
      <w:r w:rsidR="000733DD">
        <w:t xml:space="preserve"> la</w:t>
      </w:r>
      <w:r w:rsidR="00A87A4B">
        <w:t xml:space="preserve"> deve poter</w:t>
      </w:r>
      <w:r w:rsidR="0026739F">
        <w:t xml:space="preserve"> invia</w:t>
      </w:r>
      <w:r w:rsidR="00A87A4B">
        <w:t>re</w:t>
      </w:r>
      <w:r w:rsidR="0026739F">
        <w:t xml:space="preserve"> ad una terza</w:t>
      </w:r>
      <w:r w:rsidR="00A87A4B">
        <w:t xml:space="preserve"> e ultima</w:t>
      </w:r>
      <w:r w:rsidR="0026739F">
        <w:t xml:space="preserve"> stazione</w:t>
      </w:r>
      <w:r w:rsidR="00A87A4B">
        <w:t xml:space="preserve"> in cui verrà poi etichettato e spedito</w:t>
      </w:r>
      <w:r w:rsidR="0026739F">
        <w:t>.</w:t>
      </w:r>
      <w:r w:rsidR="0039660B">
        <w:t xml:space="preserve"> </w:t>
      </w:r>
    </w:p>
    <w:p w14:paraId="2639F52A" w14:textId="77777777" w:rsidR="000733DD" w:rsidRDefault="000733DD">
      <w:pPr>
        <w:pStyle w:val="Normal1"/>
        <w:jc w:val="both"/>
      </w:pPr>
      <w:r>
        <w:lastRenderedPageBreak/>
        <w:t>Il sistema elettropneumatico deve garantire un ciclo continuo</w:t>
      </w:r>
      <w:r w:rsidR="008F0697">
        <w:t xml:space="preserve"> e automatico. A</w:t>
      </w:r>
      <w:r>
        <w:t>l termine di ogni ciclo il motore elettrico permette il successivo abbassamento</w:t>
      </w:r>
      <w:r w:rsidR="008F0697">
        <w:t xml:space="preserve"> del pallet e il</w:t>
      </w:r>
      <w:r>
        <w:t xml:space="preserve"> caricamento di una nuova scatola.</w:t>
      </w:r>
    </w:p>
    <w:p w14:paraId="6F0CEE2C" w14:textId="77777777" w:rsidR="00AA5A34" w:rsidRDefault="000733DD" w:rsidP="00AA5A34">
      <w:pPr>
        <w:pStyle w:val="Normal1"/>
        <w:keepNext/>
        <w:jc w:val="center"/>
      </w:pPr>
      <w:r>
        <w:rPr>
          <w:noProof/>
        </w:rPr>
        <w:drawing>
          <wp:inline distT="0" distB="0" distL="0" distR="0" wp14:anchorId="2C2450C2" wp14:editId="5279E17F">
            <wp:extent cx="5124450" cy="3848505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412" cy="3855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7F1072" w14:textId="277957AE" w:rsidR="00B639A5" w:rsidRPr="00316BC7" w:rsidRDefault="00AA5A34" w:rsidP="00AA5A34">
      <w:pPr>
        <w:pStyle w:val="Caption"/>
        <w:jc w:val="center"/>
        <w:rPr>
          <w:sz w:val="22"/>
          <w:szCs w:val="22"/>
        </w:rPr>
      </w:pPr>
      <w:r w:rsidRPr="00316BC7">
        <w:rPr>
          <w:sz w:val="22"/>
          <w:szCs w:val="22"/>
        </w:rPr>
        <w:t xml:space="preserve">Figura </w:t>
      </w:r>
      <w:r w:rsidRPr="00316BC7">
        <w:rPr>
          <w:sz w:val="22"/>
          <w:szCs w:val="22"/>
        </w:rPr>
        <w:fldChar w:fldCharType="begin"/>
      </w:r>
      <w:r w:rsidRPr="00316BC7">
        <w:rPr>
          <w:sz w:val="22"/>
          <w:szCs w:val="22"/>
        </w:rPr>
        <w:instrText xml:space="preserve"> SEQ Figura \* ARABIC </w:instrText>
      </w:r>
      <w:r w:rsidRPr="00316BC7">
        <w:rPr>
          <w:sz w:val="22"/>
          <w:szCs w:val="22"/>
        </w:rPr>
        <w:fldChar w:fldCharType="separate"/>
      </w:r>
      <w:r w:rsidR="00316BC7" w:rsidRPr="00316BC7">
        <w:rPr>
          <w:noProof/>
          <w:sz w:val="22"/>
          <w:szCs w:val="22"/>
        </w:rPr>
        <w:t>1</w:t>
      </w:r>
      <w:r w:rsidRPr="00316BC7">
        <w:rPr>
          <w:sz w:val="22"/>
          <w:szCs w:val="22"/>
        </w:rPr>
        <w:fldChar w:fldCharType="end"/>
      </w:r>
      <w:r w:rsidRPr="00316BC7">
        <w:rPr>
          <w:sz w:val="22"/>
          <w:szCs w:val="22"/>
        </w:rPr>
        <w:t xml:space="preserve"> - Schema stazione automatica</w:t>
      </w:r>
    </w:p>
    <w:p w14:paraId="3E1260E0" w14:textId="77777777" w:rsidR="00316BC7" w:rsidRDefault="00316BC7" w:rsidP="00316BC7">
      <w:pPr>
        <w:keepNext/>
        <w:jc w:val="center"/>
      </w:pPr>
      <w:r w:rsidRPr="00316BC7">
        <w:drawing>
          <wp:inline distT="0" distB="0" distL="0" distR="0" wp14:anchorId="6E75D47C" wp14:editId="396589AA">
            <wp:extent cx="6111770" cy="3627434"/>
            <wp:effectExtent l="0" t="0" r="3810" b="0"/>
            <wp:docPr id="1479111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1114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1770" cy="362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2228C" w14:textId="7ED120E7" w:rsidR="00316BC7" w:rsidRPr="00316BC7" w:rsidRDefault="00316BC7" w:rsidP="00316BC7">
      <w:pPr>
        <w:pStyle w:val="Caption"/>
        <w:jc w:val="center"/>
        <w:rPr>
          <w:sz w:val="22"/>
          <w:szCs w:val="22"/>
        </w:rPr>
      </w:pPr>
      <w:r w:rsidRPr="00316BC7">
        <w:rPr>
          <w:sz w:val="22"/>
          <w:szCs w:val="22"/>
        </w:rPr>
        <w:t xml:space="preserve">Figura </w:t>
      </w:r>
      <w:r w:rsidRPr="00316BC7">
        <w:rPr>
          <w:sz w:val="22"/>
          <w:szCs w:val="22"/>
        </w:rPr>
        <w:fldChar w:fldCharType="begin"/>
      </w:r>
      <w:r w:rsidRPr="00316BC7">
        <w:rPr>
          <w:sz w:val="22"/>
          <w:szCs w:val="22"/>
        </w:rPr>
        <w:instrText xml:space="preserve"> SEQ Figura \* ARABIC </w:instrText>
      </w:r>
      <w:r w:rsidRPr="00316BC7">
        <w:rPr>
          <w:sz w:val="22"/>
          <w:szCs w:val="22"/>
        </w:rPr>
        <w:fldChar w:fldCharType="separate"/>
      </w:r>
      <w:r w:rsidRPr="00316BC7">
        <w:rPr>
          <w:noProof/>
          <w:sz w:val="22"/>
          <w:szCs w:val="22"/>
        </w:rPr>
        <w:t>2</w:t>
      </w:r>
      <w:r w:rsidRPr="00316BC7">
        <w:rPr>
          <w:sz w:val="22"/>
          <w:szCs w:val="22"/>
        </w:rPr>
        <w:fldChar w:fldCharType="end"/>
      </w:r>
      <w:r w:rsidRPr="00316BC7">
        <w:rPr>
          <w:sz w:val="22"/>
          <w:szCs w:val="22"/>
        </w:rPr>
        <w:t xml:space="preserve"> - Sistema di trasmissione a doppia riduzione</w:t>
      </w:r>
    </w:p>
    <w:p w14:paraId="22E1681A" w14:textId="77777777" w:rsidR="00AA5A34" w:rsidRPr="00AA5A34" w:rsidRDefault="00AA5A34" w:rsidP="00AA5A34"/>
    <w:p w14:paraId="5DA6A421" w14:textId="77777777" w:rsidR="001266A4" w:rsidRDefault="00A87A4B">
      <w:pPr>
        <w:pStyle w:val="Normal1"/>
        <w:jc w:val="both"/>
      </w:pPr>
      <w:r>
        <w:t>Il candidato, scegliendo opportunamente i dati mancanti e facendo riferimento allo schema proposto, esegua le seguenti richieste:</w:t>
      </w:r>
    </w:p>
    <w:p w14:paraId="5CF3611A" w14:textId="77777777" w:rsidR="001266A4" w:rsidRDefault="00A87A4B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Calcolo della potenza necessaria al sollevamento, trascurando l’inerzia dovuta all’avviamento del moto;</w:t>
      </w:r>
    </w:p>
    <w:p w14:paraId="7FE0F77C" w14:textId="41A81E5B" w:rsidR="001266A4" w:rsidRDefault="00A87A4B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Verifica di stabilità del</w:t>
      </w:r>
      <w:r w:rsidR="00CB5DE9">
        <w:rPr>
          <w:color w:val="000000"/>
        </w:rPr>
        <w:t xml:space="preserve">la ruota dentata </w:t>
      </w:r>
      <m:oMath>
        <m:sSub>
          <m:sSubPr>
            <m:ctrlPr>
              <w:rPr>
                <w:rFonts w:ascii="Cambria Math" w:eastAsia="Cambria Math" w:hAnsi="Cambria Math" w:cs="Cambria Math"/>
                <w:color w:val="000000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</w:rPr>
              <m:t>z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sub>
        </m:sSub>
      </m:oMath>
      <w:r>
        <w:rPr>
          <w:color w:val="000000"/>
        </w:rPr>
        <w:t>, scegliendo un opportuno materiale;</w:t>
      </w:r>
    </w:p>
    <w:p w14:paraId="74835677" w14:textId="77777777" w:rsidR="001266A4" w:rsidRDefault="00A87A4B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Dimensionamento della sezione dove verrà calettata la ruota dentata tenendo di conto dell’eventuale sistema di collegamento albero-mozzo;</w:t>
      </w:r>
    </w:p>
    <w:p w14:paraId="6D990E56" w14:textId="77777777" w:rsidR="001266A4" w:rsidRPr="00430BA7" w:rsidRDefault="000733DD" w:rsidP="000733DD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Dimensionare il diametro (alesaggio) minimo dell’attuatore a che deve bloccare il pallet</w:t>
      </w:r>
      <w:r w:rsidR="00A87A4B">
        <w:rPr>
          <w:color w:val="000000"/>
        </w:rPr>
        <w:t>.</w:t>
      </w:r>
    </w:p>
    <w:p w14:paraId="5CD6D460" w14:textId="77777777" w:rsidR="00430BA7" w:rsidRDefault="00430BA7" w:rsidP="00430BA7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23C7E3DE" w14:textId="77777777" w:rsidR="001266A4" w:rsidRDefault="00A87A4B">
      <w:pPr>
        <w:pStyle w:val="Normal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SECONDA PARTE</w:t>
      </w:r>
    </w:p>
    <w:p w14:paraId="467D8168" w14:textId="578AB008" w:rsidR="001266A4" w:rsidRDefault="00316BC7" w:rsidP="00316BC7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Ipotizzando</w:t>
      </w:r>
      <w:r>
        <w:t xml:space="preserve"> opportunamente i dati mancanti e facendo riferimento allo</w:t>
      </w:r>
      <w:r>
        <w:t xml:space="preserve"> stesso</w:t>
      </w:r>
      <w:r>
        <w:t xml:space="preserve"> schema propost</w:t>
      </w:r>
      <w:r>
        <w:t>o, d</w:t>
      </w:r>
      <w:r w:rsidR="00A87A4B">
        <w:rPr>
          <w:color w:val="000000"/>
        </w:rPr>
        <w:t>imensionare i perni A e B scegliendo i cuscinetti più idonei, considerando una durata di 250000 cicli</w:t>
      </w:r>
      <w:r>
        <w:rPr>
          <w:color w:val="000000"/>
        </w:rPr>
        <w:t>. Si ipotti che la potenza da trasmettere sia di 10 kW e che il rapporto di trasmissione della seconda riduzione sia uguale a 2</w:t>
      </w:r>
      <w:r w:rsidR="00A87A4B">
        <w:rPr>
          <w:color w:val="000000"/>
        </w:rPr>
        <w:t>.</w:t>
      </w:r>
    </w:p>
    <w:p w14:paraId="57DA50BD" w14:textId="4C026B00" w:rsidR="001266A4" w:rsidRDefault="001266A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6D585A51" w14:textId="77777777" w:rsidR="001266A4" w:rsidRDefault="00A87A4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Progettare la logica di funzionamento della stazione</w:t>
      </w:r>
      <w:r w:rsidR="0039660B">
        <w:rPr>
          <w:color w:val="000000"/>
        </w:rPr>
        <w:t xml:space="preserve"> di bloccaggio pallet e</w:t>
      </w:r>
      <w:r>
        <w:rPr>
          <w:color w:val="000000"/>
        </w:rPr>
        <w:t xml:space="preserve"> </w:t>
      </w:r>
      <w:r w:rsidR="000733DD">
        <w:rPr>
          <w:color w:val="000000"/>
        </w:rPr>
        <w:t xml:space="preserve">smistamento scatole </w:t>
      </w:r>
      <w:r>
        <w:rPr>
          <w:color w:val="000000"/>
        </w:rPr>
        <w:t>prevedendo:</w:t>
      </w:r>
    </w:p>
    <w:p w14:paraId="718DD8B3" w14:textId="77777777" w:rsidR="001266A4" w:rsidRDefault="008F0697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</w:t>
      </w:r>
      <w:r w:rsidR="0039660B">
        <w:rPr>
          <w:color w:val="000000"/>
        </w:rPr>
        <w:t>ulsanti</w:t>
      </w:r>
      <w:r w:rsidR="00A87A4B">
        <w:rPr>
          <w:color w:val="000000"/>
        </w:rPr>
        <w:t xml:space="preserve"> START/STOP</w:t>
      </w:r>
      <w:r w:rsidR="000733DD">
        <w:rPr>
          <w:color w:val="000000"/>
        </w:rPr>
        <w:t>;</w:t>
      </w:r>
    </w:p>
    <w:p w14:paraId="69BF2DDB" w14:textId="77777777" w:rsidR="001266A4" w:rsidRDefault="008F0697" w:rsidP="0039660B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</w:t>
      </w:r>
      <w:r w:rsidR="00A87A4B">
        <w:rPr>
          <w:color w:val="000000"/>
        </w:rPr>
        <w:t>ensore</w:t>
      </w:r>
      <w:r>
        <w:rPr>
          <w:color w:val="000000"/>
        </w:rPr>
        <w:t xml:space="preserve"> di</w:t>
      </w:r>
      <w:r w:rsidR="00A87A4B">
        <w:rPr>
          <w:color w:val="000000"/>
        </w:rPr>
        <w:t xml:space="preserve"> presenza pallet</w:t>
      </w:r>
      <w:r w:rsidR="0039660B">
        <w:rPr>
          <w:color w:val="000000"/>
        </w:rPr>
        <w:t xml:space="preserve"> e finecorsa</w:t>
      </w:r>
      <w:r>
        <w:rPr>
          <w:color w:val="000000"/>
        </w:rPr>
        <w:t xml:space="preserve"> per ciascun attuatore</w:t>
      </w:r>
      <w:r w:rsidR="000733DD">
        <w:rPr>
          <w:color w:val="000000"/>
        </w:rPr>
        <w:t>;</w:t>
      </w:r>
    </w:p>
    <w:p w14:paraId="664F1AE0" w14:textId="77777777" w:rsidR="001266A4" w:rsidRDefault="008F0697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</w:t>
      </w:r>
      <w:r w:rsidR="0039660B">
        <w:rPr>
          <w:color w:val="000000"/>
        </w:rPr>
        <w:t>ovimentazione attuatori (A, B, C)</w:t>
      </w:r>
      <w:r w:rsidR="000733DD">
        <w:rPr>
          <w:color w:val="000000"/>
        </w:rPr>
        <w:t xml:space="preserve"> in sequenza tali da garantire il funzionamento;</w:t>
      </w:r>
    </w:p>
    <w:p w14:paraId="03C6E7EF" w14:textId="77777777" w:rsidR="001266A4" w:rsidRDefault="008F0697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</w:t>
      </w:r>
      <w:r w:rsidR="00A87A4B">
        <w:rPr>
          <w:color w:val="000000"/>
        </w:rPr>
        <w:t>egnalazione</w:t>
      </w:r>
      <w:r w:rsidR="0039660B">
        <w:rPr>
          <w:color w:val="000000"/>
        </w:rPr>
        <w:t xml:space="preserve"> di</w:t>
      </w:r>
      <w:r w:rsidR="00A87A4B">
        <w:rPr>
          <w:color w:val="000000"/>
        </w:rPr>
        <w:t xml:space="preserve"> ciclo</w:t>
      </w:r>
      <w:r w:rsidR="0039660B">
        <w:rPr>
          <w:color w:val="000000"/>
        </w:rPr>
        <w:t xml:space="preserve"> attivo con luce verde e disattivo con luce rossa.</w:t>
      </w:r>
    </w:p>
    <w:p w14:paraId="00BC662A" w14:textId="77777777" w:rsidR="001266A4" w:rsidRDefault="008F0697">
      <w:pPr>
        <w:pStyle w:val="Normal1"/>
        <w:ind w:left="708"/>
      </w:pPr>
      <w:r>
        <w:t xml:space="preserve">Si esegua </w:t>
      </w:r>
      <w:r w:rsidR="00A87A4B">
        <w:t xml:space="preserve">lo schema </w:t>
      </w:r>
      <w:r w:rsidR="0039660B">
        <w:t>elettrico funzionale in logica cablata e/o in una logica programmabile che conosci</w:t>
      </w:r>
      <w:r>
        <w:t xml:space="preserve"> per il corretto funzionamento dell’automatismo.</w:t>
      </w:r>
    </w:p>
    <w:p w14:paraId="56A7FE6C" w14:textId="77777777" w:rsidR="001266A4" w:rsidRDefault="00A87A4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Analizzare i principali rischi meccanici e pneumatici del sistema e proporre soluzioni tecniche per la messa in sicurezza secondo normativa vigente.</w:t>
      </w:r>
    </w:p>
    <w:p w14:paraId="05D852AD" w14:textId="77777777" w:rsidR="001266A4" w:rsidRDefault="001266A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56E862D4" w14:textId="77777777" w:rsidR="001266A4" w:rsidRDefault="00A87A4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Nel caso si verificasse una interruzione della corrente elettrica di linea e intervenisse a supporto un gruppo elettrogeno, indicare quali dovrebbero essere le caratteristiche principali del tipo di motore utilizzato (diesel, benzina ecc)</w:t>
      </w:r>
    </w:p>
    <w:sectPr w:rsidR="001266A4" w:rsidSect="001266A4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D5F99" w14:textId="77777777" w:rsidR="006C1C24" w:rsidRDefault="006C1C24" w:rsidP="001266A4">
      <w:pPr>
        <w:spacing w:after="0" w:line="240" w:lineRule="auto"/>
      </w:pPr>
      <w:r>
        <w:separator/>
      </w:r>
    </w:p>
  </w:endnote>
  <w:endnote w:type="continuationSeparator" w:id="0">
    <w:p w14:paraId="170ED290" w14:textId="77777777" w:rsidR="006C1C24" w:rsidRDefault="006C1C24" w:rsidP="00126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9B11C1-F10A-45DE-BFE2-02C5008920C5}"/>
    <w:embedBold r:id="rId2" w:fontKey="{DA2B7C95-04B3-4AB9-B519-3121CEB52473}"/>
    <w:embedItalic r:id="rId3" w:fontKey="{4DD0159F-4031-4145-A122-E285FC83B517}"/>
    <w:embedBoldItalic r:id="rId4" w:fontKey="{C4BC719A-82E8-45BC-A2CF-73FF4CD141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60104F6-2872-4511-B2DF-3EC328E7A4F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B81D85CE-7C84-4E32-8CAC-672ADE6E303E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A30BA9D-F3FE-4ACD-B2BA-2D8CF07C9748}"/>
    <w:embedItalic r:id="rId8" w:fontKey="{4E673C15-461F-4F77-8B96-D90A7D4775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63D8AA9-DFCD-4EDF-B6FA-62A9D932E1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6E5A1" w14:textId="77777777" w:rsidR="001266A4" w:rsidRDefault="00A87A4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Durata massima della prova: 6 ore</w:t>
    </w:r>
  </w:p>
  <w:p w14:paraId="0CF42DCE" w14:textId="77777777" w:rsidR="001266A4" w:rsidRDefault="00A87A4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È consentito soltanto l’uso di manuali tecnici e calcolatrici non programmabili.</w:t>
    </w:r>
  </w:p>
  <w:p w14:paraId="0E8DE2EC" w14:textId="77777777" w:rsidR="001266A4" w:rsidRDefault="00A87A4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Non è consentito lasciare l’istituto prima che siano trascorse 3 ore dalla dettatura del tema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2A2D3" w14:textId="77777777" w:rsidR="006C1C24" w:rsidRDefault="006C1C24" w:rsidP="001266A4">
      <w:pPr>
        <w:spacing w:after="0" w:line="240" w:lineRule="auto"/>
      </w:pPr>
      <w:r>
        <w:separator/>
      </w:r>
    </w:p>
  </w:footnote>
  <w:footnote w:type="continuationSeparator" w:id="0">
    <w:p w14:paraId="6793043A" w14:textId="77777777" w:rsidR="006C1C24" w:rsidRDefault="006C1C24" w:rsidP="00126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B036" w14:textId="77777777" w:rsidR="001266A4" w:rsidRDefault="001266A4">
    <w:pPr>
      <w:pStyle w:val="Normal1"/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"/>
      <w:tblW w:w="9630" w:type="dxa"/>
      <w:tblInd w:w="0" w:type="dxa"/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1266A4" w14:paraId="092CD69D" w14:textId="77777777">
      <w:trPr>
        <w:trHeight w:val="300"/>
      </w:trPr>
      <w:tc>
        <w:tcPr>
          <w:tcW w:w="3210" w:type="dxa"/>
        </w:tcPr>
        <w:p w14:paraId="07D7E848" w14:textId="77777777" w:rsidR="001266A4" w:rsidRDefault="001266A4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210" w:type="dxa"/>
        </w:tcPr>
        <w:p w14:paraId="00F6B6E0" w14:textId="77777777" w:rsidR="001266A4" w:rsidRDefault="001266A4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210" w:type="dxa"/>
        </w:tcPr>
        <w:p w14:paraId="13D26301" w14:textId="77777777" w:rsidR="001266A4" w:rsidRDefault="001266A4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1831FB53" w14:textId="77777777" w:rsidR="001266A4" w:rsidRDefault="001266A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431B"/>
    <w:multiLevelType w:val="multilevel"/>
    <w:tmpl w:val="6F1621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F39F0"/>
    <w:multiLevelType w:val="multilevel"/>
    <w:tmpl w:val="BE08BC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90705"/>
    <w:multiLevelType w:val="multilevel"/>
    <w:tmpl w:val="D8DE498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8A7A76"/>
    <w:multiLevelType w:val="multilevel"/>
    <w:tmpl w:val="60925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6441C"/>
    <w:multiLevelType w:val="multilevel"/>
    <w:tmpl w:val="3FEA7F0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DAE6B22"/>
    <w:multiLevelType w:val="multilevel"/>
    <w:tmpl w:val="6868EC4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2039970301">
    <w:abstractNumId w:val="3"/>
  </w:num>
  <w:num w:numId="2" w16cid:durableId="1572350847">
    <w:abstractNumId w:val="2"/>
  </w:num>
  <w:num w:numId="3" w16cid:durableId="1320622238">
    <w:abstractNumId w:val="0"/>
  </w:num>
  <w:num w:numId="4" w16cid:durableId="249778119">
    <w:abstractNumId w:val="5"/>
  </w:num>
  <w:num w:numId="5" w16cid:durableId="132673857">
    <w:abstractNumId w:val="1"/>
  </w:num>
  <w:num w:numId="6" w16cid:durableId="732432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A4"/>
    <w:rsid w:val="0005548A"/>
    <w:rsid w:val="000733DD"/>
    <w:rsid w:val="00104DB6"/>
    <w:rsid w:val="001266A4"/>
    <w:rsid w:val="001C3184"/>
    <w:rsid w:val="0026739F"/>
    <w:rsid w:val="00316BC7"/>
    <w:rsid w:val="00345B5F"/>
    <w:rsid w:val="0039660B"/>
    <w:rsid w:val="00430BA7"/>
    <w:rsid w:val="004F7E76"/>
    <w:rsid w:val="00543D01"/>
    <w:rsid w:val="006C1C24"/>
    <w:rsid w:val="006E666A"/>
    <w:rsid w:val="00727ECD"/>
    <w:rsid w:val="00872BCA"/>
    <w:rsid w:val="008F0697"/>
    <w:rsid w:val="00A87A4B"/>
    <w:rsid w:val="00AA5A34"/>
    <w:rsid w:val="00B3123F"/>
    <w:rsid w:val="00B639A5"/>
    <w:rsid w:val="00C92139"/>
    <w:rsid w:val="00CB5DE9"/>
    <w:rsid w:val="00FC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41A1"/>
  <w15:docId w15:val="{687A915E-35C3-4488-AC08-45FB2A00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139"/>
  </w:style>
  <w:style w:type="paragraph" w:styleId="Heading1">
    <w:name w:val="heading 1"/>
    <w:basedOn w:val="Normal1"/>
    <w:next w:val="Normal1"/>
    <w:rsid w:val="001266A4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rsid w:val="001266A4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rsid w:val="001266A4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rsid w:val="001266A4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rsid w:val="001266A4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rsid w:val="001266A4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1266A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1266A4"/>
  </w:style>
  <w:style w:type="paragraph" w:styleId="Title">
    <w:name w:val="Title"/>
    <w:basedOn w:val="Normal1"/>
    <w:next w:val="Normal1"/>
    <w:rsid w:val="001266A4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rsid w:val="001266A4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1266A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18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A5A34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54EF3-3336-4155-85FE-8DD32FE8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Michele Pastorini</cp:lastModifiedBy>
  <cp:revision>8</cp:revision>
  <dcterms:created xsi:type="dcterms:W3CDTF">2026-02-27T16:52:00Z</dcterms:created>
  <dcterms:modified xsi:type="dcterms:W3CDTF">2026-02-28T17:18:00Z</dcterms:modified>
</cp:coreProperties>
</file>